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052" w:rsidRDefault="005E1052" w:rsidP="001534E7">
      <w:pPr>
        <w:rPr>
          <w:rFonts w:cs="Aharoni"/>
          <w:b/>
          <w:color w:val="365F91" w:themeColor="accent1" w:themeShade="BF"/>
          <w:sz w:val="48"/>
          <w:szCs w:val="48"/>
        </w:rPr>
      </w:pPr>
      <w:r>
        <w:rPr>
          <w:noProof/>
        </w:rPr>
        <w:drawing>
          <wp:inline distT="0" distB="0" distL="0" distR="0">
            <wp:extent cx="729980" cy="722446"/>
            <wp:effectExtent l="19050" t="0" r="0" b="0"/>
            <wp:docPr id="2" name="Picture 1" descr="http://www.northcm.ac.th/faculty/International/sethome/img/logo_north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rthcm.ac.th/faculty/International/sethome/img/logo_northcm.png"/>
                    <pic:cNvPicPr>
                      <a:picLocks noChangeAspect="1" noChangeArrowheads="1"/>
                    </pic:cNvPicPr>
                  </pic:nvPicPr>
                  <pic:blipFill>
                    <a:blip r:embed="rId4" cstate="print"/>
                    <a:srcRect/>
                    <a:stretch>
                      <a:fillRect/>
                    </a:stretch>
                  </pic:blipFill>
                  <pic:spPr bwMode="auto">
                    <a:xfrm>
                      <a:off x="0" y="0"/>
                      <a:ext cx="735152" cy="727565"/>
                    </a:xfrm>
                    <a:prstGeom prst="rect">
                      <a:avLst/>
                    </a:prstGeom>
                    <a:noFill/>
                    <a:ln w="9525">
                      <a:noFill/>
                      <a:miter lim="800000"/>
                      <a:headEnd/>
                      <a:tailEnd/>
                    </a:ln>
                  </pic:spPr>
                </pic:pic>
              </a:graphicData>
            </a:graphic>
          </wp:inline>
        </w:drawing>
      </w:r>
      <w:r w:rsidRPr="00261FC8">
        <w:rPr>
          <w:b/>
          <w:sz w:val="40"/>
          <w:szCs w:val="40"/>
        </w:rPr>
        <w:t xml:space="preserve">  </w:t>
      </w:r>
      <w:r w:rsidRPr="00242818">
        <w:rPr>
          <w:rFonts w:cs="Aharoni"/>
          <w:b/>
          <w:color w:val="365F91" w:themeColor="accent1" w:themeShade="BF"/>
          <w:sz w:val="48"/>
          <w:szCs w:val="48"/>
        </w:rPr>
        <w:t>North Chiang Mai University, Thailand</w:t>
      </w:r>
    </w:p>
    <w:p w:rsidR="005E1052" w:rsidRDefault="005E1052" w:rsidP="001534E7">
      <w:pPr>
        <w:rPr>
          <w:rFonts w:cs="Aharoni"/>
          <w:b/>
          <w:color w:val="365F91" w:themeColor="accent1" w:themeShade="BF"/>
          <w:sz w:val="48"/>
          <w:szCs w:val="48"/>
        </w:rPr>
      </w:pPr>
    </w:p>
    <w:p w:rsidR="005E1052" w:rsidRPr="00261FC8" w:rsidRDefault="005E1052" w:rsidP="005E1052">
      <w:pPr>
        <w:rPr>
          <w:b/>
          <w:sz w:val="28"/>
          <w:szCs w:val="28"/>
        </w:rPr>
      </w:pPr>
      <w:r w:rsidRPr="00261FC8">
        <w:rPr>
          <w:b/>
          <w:sz w:val="28"/>
          <w:szCs w:val="28"/>
        </w:rPr>
        <w:t>About Thailand:</w:t>
      </w:r>
    </w:p>
    <w:p w:rsidR="005E1052" w:rsidRDefault="005E1052" w:rsidP="005E1052">
      <w:pPr>
        <w:jc w:val="both"/>
        <w:rPr>
          <w:sz w:val="28"/>
          <w:szCs w:val="28"/>
        </w:rPr>
      </w:pPr>
      <w:r w:rsidRPr="00261FC8">
        <w:rPr>
          <w:sz w:val="28"/>
          <w:szCs w:val="28"/>
        </w:rPr>
        <w:t>Thailand is known as the land of smile and for good reason it is one of the most Tourist visited countries in Southeast Asia, with 16 million foreigners are rocking to its beautiful</w:t>
      </w:r>
      <w:r>
        <w:rPr>
          <w:sz w:val="28"/>
          <w:szCs w:val="28"/>
        </w:rPr>
        <w:t xml:space="preserve"> lands and striking culture every year. Thailand is being a favorite place for Tourist from all over the World.</w:t>
      </w:r>
    </w:p>
    <w:p w:rsidR="005E1052" w:rsidRPr="00BC09BE" w:rsidRDefault="005E1052" w:rsidP="005E1052">
      <w:pPr>
        <w:jc w:val="both"/>
        <w:rPr>
          <w:sz w:val="28"/>
          <w:szCs w:val="28"/>
        </w:rPr>
      </w:pPr>
      <w:r w:rsidRPr="00261FC8">
        <w:rPr>
          <w:b/>
          <w:sz w:val="28"/>
          <w:szCs w:val="28"/>
        </w:rPr>
        <w:t>About North Chiang Mai University</w:t>
      </w:r>
    </w:p>
    <w:p w:rsidR="005E1052" w:rsidRPr="005E1052" w:rsidRDefault="005E1052" w:rsidP="005E1052">
      <w:pPr>
        <w:jc w:val="both"/>
        <w:rPr>
          <w:sz w:val="28"/>
          <w:szCs w:val="28"/>
        </w:rPr>
      </w:pPr>
      <w:r w:rsidRPr="00261FC8">
        <w:rPr>
          <w:sz w:val="28"/>
          <w:szCs w:val="28"/>
        </w:rPr>
        <w:t xml:space="preserve">North Chinag Mai University was established in 1999 </w:t>
      </w:r>
      <w:r>
        <w:rPr>
          <w:sz w:val="28"/>
          <w:szCs w:val="28"/>
        </w:rPr>
        <w:t>located the 2</w:t>
      </w:r>
      <w:r w:rsidRPr="008A29CD">
        <w:rPr>
          <w:sz w:val="28"/>
          <w:szCs w:val="28"/>
          <w:vertAlign w:val="superscript"/>
        </w:rPr>
        <w:t>nd</w:t>
      </w:r>
      <w:r>
        <w:rPr>
          <w:sz w:val="28"/>
          <w:szCs w:val="28"/>
        </w:rPr>
        <w:t xml:space="preserve"> largest city in Thailand on the area of 130 Acre  </w:t>
      </w:r>
      <w:r w:rsidRPr="00261FC8">
        <w:rPr>
          <w:sz w:val="28"/>
          <w:szCs w:val="28"/>
        </w:rPr>
        <w:t>and offering students from all over the globe an opportunity to further their job oriented education.NCU is an accredited institution and</w:t>
      </w:r>
      <w:r>
        <w:rPr>
          <w:sz w:val="28"/>
          <w:szCs w:val="28"/>
        </w:rPr>
        <w:t xml:space="preserve"> strictly under the supervision of Ministry of Education. The beauty of the university is earning opportunities while you leaning and after study University assist students job replacement in first world country with a prestigious salary. NCIC students having huge demand in global job market because of their international curriculum education quality. NCIC faculty members having a vast experience and they are from USA,UK, Europe and India</w:t>
      </w:r>
    </w:p>
    <w:p w:rsidR="005E1052" w:rsidRDefault="005E1052" w:rsidP="001534E7">
      <w:pPr>
        <w:rPr>
          <w:b/>
          <w:sz w:val="28"/>
          <w:szCs w:val="28"/>
        </w:rPr>
      </w:pPr>
      <w:r>
        <w:rPr>
          <w:b/>
          <w:sz w:val="28"/>
          <w:szCs w:val="28"/>
        </w:rPr>
        <w:t>Subjects:</w:t>
      </w:r>
    </w:p>
    <w:p w:rsidR="001534E7" w:rsidRDefault="001534E7" w:rsidP="001534E7">
      <w:pPr>
        <w:rPr>
          <w:sz w:val="28"/>
          <w:szCs w:val="28"/>
        </w:rPr>
      </w:pPr>
      <w:r>
        <w:rPr>
          <w:sz w:val="28"/>
          <w:szCs w:val="28"/>
        </w:rPr>
        <w:t>1.Bachelor in Electrical Engineering</w:t>
      </w:r>
    </w:p>
    <w:p w:rsidR="001534E7" w:rsidRDefault="001534E7" w:rsidP="001534E7">
      <w:pPr>
        <w:rPr>
          <w:sz w:val="28"/>
          <w:szCs w:val="28"/>
        </w:rPr>
      </w:pPr>
      <w:r>
        <w:rPr>
          <w:sz w:val="28"/>
          <w:szCs w:val="28"/>
        </w:rPr>
        <w:t>2.</w:t>
      </w:r>
      <w:r w:rsidRPr="00261FC8">
        <w:rPr>
          <w:sz w:val="28"/>
          <w:szCs w:val="28"/>
        </w:rPr>
        <w:t xml:space="preserve"> </w:t>
      </w:r>
      <w:r>
        <w:rPr>
          <w:sz w:val="28"/>
          <w:szCs w:val="28"/>
        </w:rPr>
        <w:t xml:space="preserve">Bachelor in Mechanical Engineering </w:t>
      </w:r>
    </w:p>
    <w:p w:rsidR="001534E7" w:rsidRDefault="001534E7" w:rsidP="001534E7">
      <w:pPr>
        <w:rPr>
          <w:sz w:val="28"/>
          <w:szCs w:val="28"/>
        </w:rPr>
      </w:pPr>
      <w:r>
        <w:rPr>
          <w:sz w:val="28"/>
          <w:szCs w:val="28"/>
        </w:rPr>
        <w:t>3.</w:t>
      </w:r>
      <w:r w:rsidRPr="00261FC8">
        <w:rPr>
          <w:sz w:val="28"/>
          <w:szCs w:val="28"/>
        </w:rPr>
        <w:t xml:space="preserve"> </w:t>
      </w:r>
      <w:r>
        <w:rPr>
          <w:sz w:val="28"/>
          <w:szCs w:val="28"/>
        </w:rPr>
        <w:t xml:space="preserve">Bachelor in Industrial Engineering </w:t>
      </w:r>
    </w:p>
    <w:p w:rsidR="001534E7" w:rsidRDefault="001534E7" w:rsidP="001534E7">
      <w:pPr>
        <w:rPr>
          <w:sz w:val="28"/>
          <w:szCs w:val="28"/>
        </w:rPr>
      </w:pPr>
      <w:r>
        <w:rPr>
          <w:sz w:val="28"/>
          <w:szCs w:val="28"/>
        </w:rPr>
        <w:t>4.</w:t>
      </w:r>
      <w:r w:rsidRPr="00261FC8">
        <w:rPr>
          <w:sz w:val="28"/>
          <w:szCs w:val="28"/>
        </w:rPr>
        <w:t xml:space="preserve"> </w:t>
      </w:r>
      <w:r>
        <w:rPr>
          <w:sz w:val="28"/>
          <w:szCs w:val="28"/>
        </w:rPr>
        <w:t xml:space="preserve">Bachelor in Information Technology </w:t>
      </w:r>
    </w:p>
    <w:p w:rsidR="005E1052" w:rsidRPr="005E1052" w:rsidRDefault="001534E7" w:rsidP="005E1052">
      <w:pPr>
        <w:rPr>
          <w:b/>
          <w:sz w:val="28"/>
          <w:szCs w:val="28"/>
        </w:rPr>
      </w:pPr>
      <w:r w:rsidRPr="00261FC8">
        <w:rPr>
          <w:b/>
          <w:sz w:val="28"/>
          <w:szCs w:val="28"/>
        </w:rPr>
        <w:t xml:space="preserve">Bachelor in Business Administration </w:t>
      </w:r>
    </w:p>
    <w:p w:rsidR="005E1052" w:rsidRPr="00AB2877" w:rsidRDefault="005E1052" w:rsidP="005E1052">
      <w:pPr>
        <w:jc w:val="both"/>
        <w:rPr>
          <w:b/>
          <w:sz w:val="36"/>
          <w:szCs w:val="36"/>
          <w:u w:val="single"/>
        </w:rPr>
      </w:pPr>
      <w:r w:rsidRPr="00AB2877">
        <w:rPr>
          <w:b/>
          <w:sz w:val="36"/>
          <w:szCs w:val="36"/>
          <w:u w:val="single"/>
        </w:rPr>
        <w:lastRenderedPageBreak/>
        <w:t>Fees Structure:</w:t>
      </w:r>
    </w:p>
    <w:tbl>
      <w:tblPr>
        <w:tblW w:w="795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51"/>
        <w:gridCol w:w="1961"/>
        <w:gridCol w:w="1639"/>
      </w:tblGrid>
      <w:tr w:rsidR="005E1052" w:rsidTr="00B13963">
        <w:trPr>
          <w:trHeight w:val="497"/>
        </w:trPr>
        <w:tc>
          <w:tcPr>
            <w:tcW w:w="4351" w:type="dxa"/>
          </w:tcPr>
          <w:p w:rsidR="005E1052" w:rsidRPr="00AB2877" w:rsidRDefault="005E1052" w:rsidP="00B13963">
            <w:pPr>
              <w:ind w:left="-31"/>
              <w:rPr>
                <w:sz w:val="28"/>
                <w:szCs w:val="28"/>
              </w:rPr>
            </w:pPr>
            <w:r w:rsidRPr="00AB2877">
              <w:rPr>
                <w:sz w:val="28"/>
                <w:szCs w:val="28"/>
              </w:rPr>
              <w:t>Application fee</w:t>
            </w:r>
            <w:r>
              <w:rPr>
                <w:sz w:val="28"/>
                <w:szCs w:val="28"/>
              </w:rPr>
              <w:t xml:space="preserve"> (Non Refundable)</w:t>
            </w:r>
          </w:p>
        </w:tc>
        <w:tc>
          <w:tcPr>
            <w:tcW w:w="1961" w:type="dxa"/>
          </w:tcPr>
          <w:p w:rsidR="005E1052" w:rsidRPr="00AB2877" w:rsidRDefault="005E1052" w:rsidP="00B13963">
            <w:pPr>
              <w:ind w:left="-31"/>
              <w:rPr>
                <w:sz w:val="28"/>
                <w:szCs w:val="28"/>
              </w:rPr>
            </w:pPr>
            <w:r>
              <w:rPr>
                <w:sz w:val="28"/>
                <w:szCs w:val="28"/>
              </w:rPr>
              <w:t xml:space="preserve">  </w:t>
            </w:r>
            <w:r w:rsidRPr="00AB2877">
              <w:rPr>
                <w:sz w:val="28"/>
                <w:szCs w:val="28"/>
              </w:rPr>
              <w:t xml:space="preserve">10,000 Bath </w:t>
            </w:r>
          </w:p>
        </w:tc>
        <w:tc>
          <w:tcPr>
            <w:tcW w:w="1639" w:type="dxa"/>
          </w:tcPr>
          <w:p w:rsidR="005E1052" w:rsidRPr="00AB2877" w:rsidRDefault="005E1052" w:rsidP="00B13963">
            <w:pPr>
              <w:ind w:left="-31"/>
              <w:rPr>
                <w:sz w:val="28"/>
                <w:szCs w:val="28"/>
              </w:rPr>
            </w:pPr>
            <w:r>
              <w:rPr>
                <w:sz w:val="28"/>
                <w:szCs w:val="28"/>
              </w:rPr>
              <w:t xml:space="preserve">  </w:t>
            </w:r>
            <w:r w:rsidRPr="00AB2877">
              <w:rPr>
                <w:sz w:val="28"/>
                <w:szCs w:val="28"/>
              </w:rPr>
              <w:t>290 USD</w:t>
            </w:r>
          </w:p>
        </w:tc>
      </w:tr>
      <w:tr w:rsidR="005E1052" w:rsidTr="00B13963">
        <w:trPr>
          <w:trHeight w:val="674"/>
        </w:trPr>
        <w:tc>
          <w:tcPr>
            <w:tcW w:w="4351" w:type="dxa"/>
          </w:tcPr>
          <w:p w:rsidR="005E1052" w:rsidRPr="00AB2877" w:rsidRDefault="005E1052" w:rsidP="00B13963">
            <w:pPr>
              <w:ind w:left="-31"/>
              <w:rPr>
                <w:sz w:val="28"/>
                <w:szCs w:val="28"/>
              </w:rPr>
            </w:pPr>
            <w:r w:rsidRPr="00AB2877">
              <w:rPr>
                <w:sz w:val="28"/>
                <w:szCs w:val="28"/>
              </w:rPr>
              <w:t xml:space="preserve">Registration fee </w:t>
            </w:r>
            <w:r>
              <w:rPr>
                <w:sz w:val="28"/>
                <w:szCs w:val="28"/>
              </w:rPr>
              <w:t>Non Refundable)</w:t>
            </w:r>
          </w:p>
        </w:tc>
        <w:tc>
          <w:tcPr>
            <w:tcW w:w="1961" w:type="dxa"/>
          </w:tcPr>
          <w:p w:rsidR="005E1052" w:rsidRPr="00AB2877" w:rsidRDefault="005E1052" w:rsidP="00B13963">
            <w:pPr>
              <w:ind w:left="-31"/>
              <w:rPr>
                <w:sz w:val="28"/>
                <w:szCs w:val="28"/>
              </w:rPr>
            </w:pPr>
            <w:r>
              <w:rPr>
                <w:sz w:val="28"/>
                <w:szCs w:val="28"/>
              </w:rPr>
              <w:t xml:space="preserve">   </w:t>
            </w:r>
            <w:r w:rsidRPr="00AB2877">
              <w:rPr>
                <w:sz w:val="28"/>
                <w:szCs w:val="28"/>
              </w:rPr>
              <w:t>20,000</w:t>
            </w:r>
            <w:r>
              <w:rPr>
                <w:sz w:val="28"/>
                <w:szCs w:val="28"/>
              </w:rPr>
              <w:t xml:space="preserve"> Bath </w:t>
            </w:r>
          </w:p>
        </w:tc>
        <w:tc>
          <w:tcPr>
            <w:tcW w:w="1639" w:type="dxa"/>
          </w:tcPr>
          <w:p w:rsidR="005E1052" w:rsidRPr="00AB2877" w:rsidRDefault="005E1052" w:rsidP="00B13963">
            <w:pPr>
              <w:ind w:left="-31"/>
              <w:rPr>
                <w:sz w:val="28"/>
                <w:szCs w:val="28"/>
              </w:rPr>
            </w:pPr>
            <w:r>
              <w:rPr>
                <w:sz w:val="28"/>
                <w:szCs w:val="28"/>
              </w:rPr>
              <w:t xml:space="preserve">   </w:t>
            </w:r>
            <w:r w:rsidRPr="00AB2877">
              <w:rPr>
                <w:sz w:val="28"/>
                <w:szCs w:val="28"/>
              </w:rPr>
              <w:t>580 USD</w:t>
            </w:r>
          </w:p>
        </w:tc>
      </w:tr>
    </w:tbl>
    <w:p w:rsidR="005E1052" w:rsidRDefault="005E1052" w:rsidP="005E1052">
      <w:pPr>
        <w:spacing w:line="480" w:lineRule="auto"/>
        <w:rPr>
          <w:b/>
          <w:i/>
          <w:sz w:val="28"/>
          <w:szCs w:val="28"/>
        </w:rPr>
      </w:pPr>
    </w:p>
    <w:p w:rsidR="005E1052" w:rsidRDefault="005E1052" w:rsidP="005E1052">
      <w:pPr>
        <w:spacing w:line="480" w:lineRule="auto"/>
        <w:rPr>
          <w:b/>
          <w:i/>
          <w:sz w:val="28"/>
          <w:szCs w:val="28"/>
        </w:rPr>
      </w:pPr>
      <w:r>
        <w:rPr>
          <w:b/>
          <w:i/>
          <w:sz w:val="28"/>
          <w:szCs w:val="28"/>
        </w:rPr>
        <w:t>Four Year Bachelor Course</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2"/>
        <w:gridCol w:w="2451"/>
        <w:gridCol w:w="2007"/>
      </w:tblGrid>
      <w:tr w:rsidR="005E1052" w:rsidTr="00B13963">
        <w:trPr>
          <w:trHeight w:val="797"/>
        </w:trPr>
        <w:tc>
          <w:tcPr>
            <w:tcW w:w="2512" w:type="dxa"/>
          </w:tcPr>
          <w:p w:rsidR="005E1052" w:rsidRDefault="005E1052" w:rsidP="00B13963">
            <w:pPr>
              <w:rPr>
                <w:sz w:val="28"/>
                <w:szCs w:val="28"/>
              </w:rPr>
            </w:pPr>
            <w:r>
              <w:rPr>
                <w:sz w:val="28"/>
                <w:szCs w:val="28"/>
              </w:rPr>
              <w:t>1</w:t>
            </w:r>
            <w:r w:rsidRPr="00226B6D">
              <w:rPr>
                <w:sz w:val="28"/>
                <w:szCs w:val="28"/>
                <w:vertAlign w:val="superscript"/>
              </w:rPr>
              <w:t>st</w:t>
            </w:r>
            <w:r>
              <w:rPr>
                <w:sz w:val="28"/>
                <w:szCs w:val="28"/>
              </w:rPr>
              <w:t xml:space="preserve"> Semester         </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r w:rsidR="005E1052" w:rsidTr="00B13963">
        <w:trPr>
          <w:trHeight w:val="735"/>
        </w:trPr>
        <w:tc>
          <w:tcPr>
            <w:tcW w:w="2512" w:type="dxa"/>
          </w:tcPr>
          <w:p w:rsidR="005E1052" w:rsidRDefault="005E1052" w:rsidP="00B13963">
            <w:pPr>
              <w:rPr>
                <w:sz w:val="28"/>
                <w:szCs w:val="28"/>
              </w:rPr>
            </w:pPr>
            <w:r>
              <w:rPr>
                <w:sz w:val="28"/>
                <w:szCs w:val="28"/>
              </w:rPr>
              <w:t>2</w:t>
            </w:r>
            <w:r w:rsidRPr="00226B6D">
              <w:rPr>
                <w:sz w:val="28"/>
                <w:szCs w:val="28"/>
                <w:vertAlign w:val="superscript"/>
              </w:rPr>
              <w:t>nd</w:t>
            </w:r>
            <w:r>
              <w:rPr>
                <w:sz w:val="28"/>
                <w:szCs w:val="28"/>
              </w:rPr>
              <w:t xml:space="preserve"> Semester </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r w:rsidR="005E1052" w:rsidTr="00B13963">
        <w:trPr>
          <w:trHeight w:val="558"/>
        </w:trPr>
        <w:tc>
          <w:tcPr>
            <w:tcW w:w="2512" w:type="dxa"/>
          </w:tcPr>
          <w:p w:rsidR="005E1052" w:rsidRDefault="005E1052" w:rsidP="00B13963">
            <w:pPr>
              <w:rPr>
                <w:sz w:val="28"/>
                <w:szCs w:val="28"/>
              </w:rPr>
            </w:pPr>
            <w:r>
              <w:rPr>
                <w:sz w:val="28"/>
                <w:szCs w:val="28"/>
              </w:rPr>
              <w:t>3</w:t>
            </w:r>
            <w:r w:rsidRPr="00226B6D">
              <w:rPr>
                <w:sz w:val="28"/>
                <w:szCs w:val="28"/>
                <w:vertAlign w:val="superscript"/>
              </w:rPr>
              <w:t>rd</w:t>
            </w:r>
            <w:r>
              <w:rPr>
                <w:sz w:val="28"/>
                <w:szCs w:val="28"/>
              </w:rPr>
              <w:t xml:space="preserve"> Semester</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r w:rsidR="005E1052" w:rsidTr="00B13963">
        <w:trPr>
          <w:trHeight w:val="613"/>
        </w:trPr>
        <w:tc>
          <w:tcPr>
            <w:tcW w:w="2512" w:type="dxa"/>
          </w:tcPr>
          <w:p w:rsidR="005E1052" w:rsidRDefault="005E1052" w:rsidP="00B13963">
            <w:pPr>
              <w:rPr>
                <w:sz w:val="28"/>
                <w:szCs w:val="28"/>
              </w:rPr>
            </w:pPr>
            <w:r>
              <w:rPr>
                <w:sz w:val="28"/>
                <w:szCs w:val="28"/>
              </w:rPr>
              <w:t>4</w:t>
            </w:r>
            <w:r w:rsidRPr="00226B6D">
              <w:rPr>
                <w:sz w:val="28"/>
                <w:szCs w:val="28"/>
                <w:vertAlign w:val="superscript"/>
              </w:rPr>
              <w:t>th</w:t>
            </w:r>
            <w:r>
              <w:rPr>
                <w:sz w:val="28"/>
                <w:szCs w:val="28"/>
              </w:rPr>
              <w:t xml:space="preserve">  Semester</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r w:rsidR="005E1052" w:rsidTr="00B13963">
        <w:trPr>
          <w:trHeight w:val="523"/>
        </w:trPr>
        <w:tc>
          <w:tcPr>
            <w:tcW w:w="2512" w:type="dxa"/>
          </w:tcPr>
          <w:p w:rsidR="005E1052" w:rsidRDefault="005E1052" w:rsidP="00B13963">
            <w:pPr>
              <w:rPr>
                <w:sz w:val="28"/>
                <w:szCs w:val="28"/>
              </w:rPr>
            </w:pPr>
            <w:r>
              <w:rPr>
                <w:sz w:val="28"/>
                <w:szCs w:val="28"/>
              </w:rPr>
              <w:t>5</w:t>
            </w:r>
            <w:r w:rsidRPr="00226B6D">
              <w:rPr>
                <w:sz w:val="28"/>
                <w:szCs w:val="28"/>
                <w:vertAlign w:val="superscript"/>
              </w:rPr>
              <w:t>th</w:t>
            </w:r>
            <w:r>
              <w:rPr>
                <w:sz w:val="28"/>
                <w:szCs w:val="28"/>
              </w:rPr>
              <w:t xml:space="preserve"> Semester</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r w:rsidR="005E1052" w:rsidTr="00B13963">
        <w:trPr>
          <w:trHeight w:val="521"/>
        </w:trPr>
        <w:tc>
          <w:tcPr>
            <w:tcW w:w="2512" w:type="dxa"/>
          </w:tcPr>
          <w:p w:rsidR="005E1052" w:rsidRDefault="005E1052" w:rsidP="00B13963">
            <w:pPr>
              <w:rPr>
                <w:sz w:val="28"/>
                <w:szCs w:val="28"/>
              </w:rPr>
            </w:pPr>
            <w:r>
              <w:rPr>
                <w:sz w:val="28"/>
                <w:szCs w:val="28"/>
              </w:rPr>
              <w:t>6</w:t>
            </w:r>
            <w:r w:rsidRPr="00226B6D">
              <w:rPr>
                <w:sz w:val="28"/>
                <w:szCs w:val="28"/>
                <w:vertAlign w:val="superscript"/>
              </w:rPr>
              <w:t>th</w:t>
            </w:r>
            <w:r>
              <w:rPr>
                <w:sz w:val="28"/>
                <w:szCs w:val="28"/>
              </w:rPr>
              <w:t xml:space="preserve"> Semester</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r w:rsidR="005E1052" w:rsidTr="00B13963">
        <w:trPr>
          <w:trHeight w:val="337"/>
        </w:trPr>
        <w:tc>
          <w:tcPr>
            <w:tcW w:w="2512" w:type="dxa"/>
          </w:tcPr>
          <w:p w:rsidR="005E1052" w:rsidRDefault="005E1052" w:rsidP="00B13963">
            <w:pPr>
              <w:rPr>
                <w:sz w:val="28"/>
                <w:szCs w:val="28"/>
              </w:rPr>
            </w:pPr>
            <w:r>
              <w:rPr>
                <w:sz w:val="28"/>
                <w:szCs w:val="28"/>
              </w:rPr>
              <w:t>7</w:t>
            </w:r>
            <w:r w:rsidRPr="00226B6D">
              <w:rPr>
                <w:sz w:val="28"/>
                <w:szCs w:val="28"/>
                <w:vertAlign w:val="superscript"/>
              </w:rPr>
              <w:t>th</w:t>
            </w:r>
            <w:r>
              <w:rPr>
                <w:sz w:val="28"/>
                <w:szCs w:val="28"/>
              </w:rPr>
              <w:t xml:space="preserve"> Semester</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r w:rsidR="005E1052" w:rsidTr="00B13963">
        <w:trPr>
          <w:trHeight w:val="353"/>
        </w:trPr>
        <w:tc>
          <w:tcPr>
            <w:tcW w:w="2512" w:type="dxa"/>
          </w:tcPr>
          <w:p w:rsidR="005E1052" w:rsidRDefault="005E1052" w:rsidP="00B13963">
            <w:pPr>
              <w:rPr>
                <w:sz w:val="28"/>
                <w:szCs w:val="28"/>
              </w:rPr>
            </w:pPr>
            <w:r>
              <w:rPr>
                <w:sz w:val="28"/>
                <w:szCs w:val="28"/>
              </w:rPr>
              <w:t>8</w:t>
            </w:r>
            <w:r w:rsidRPr="00226B6D">
              <w:rPr>
                <w:sz w:val="28"/>
                <w:szCs w:val="28"/>
                <w:vertAlign w:val="superscript"/>
              </w:rPr>
              <w:t>th</w:t>
            </w:r>
            <w:r>
              <w:rPr>
                <w:sz w:val="28"/>
                <w:szCs w:val="28"/>
              </w:rPr>
              <w:t xml:space="preserve"> Semester</w:t>
            </w:r>
          </w:p>
        </w:tc>
        <w:tc>
          <w:tcPr>
            <w:tcW w:w="2451" w:type="dxa"/>
          </w:tcPr>
          <w:p w:rsidR="005E1052" w:rsidRDefault="005E1052" w:rsidP="00B13963">
            <w:pPr>
              <w:rPr>
                <w:sz w:val="28"/>
                <w:szCs w:val="28"/>
              </w:rPr>
            </w:pPr>
            <w:r>
              <w:rPr>
                <w:sz w:val="28"/>
                <w:szCs w:val="28"/>
              </w:rPr>
              <w:t>60,000 Batch</w:t>
            </w:r>
          </w:p>
        </w:tc>
        <w:tc>
          <w:tcPr>
            <w:tcW w:w="2007" w:type="dxa"/>
          </w:tcPr>
          <w:p w:rsidR="005E1052" w:rsidRDefault="005E1052" w:rsidP="00B13963">
            <w:pPr>
              <w:rPr>
                <w:sz w:val="28"/>
                <w:szCs w:val="28"/>
              </w:rPr>
            </w:pPr>
            <w:r>
              <w:rPr>
                <w:sz w:val="28"/>
                <w:szCs w:val="28"/>
              </w:rPr>
              <w:t>1,720 USD</w:t>
            </w:r>
          </w:p>
        </w:tc>
      </w:tr>
    </w:tbl>
    <w:p w:rsidR="005E1052" w:rsidRDefault="005E1052" w:rsidP="005E1052">
      <w:pPr>
        <w:spacing w:line="480" w:lineRule="auto"/>
        <w:rPr>
          <w:b/>
          <w:i/>
          <w:sz w:val="28"/>
          <w:szCs w:val="28"/>
        </w:rPr>
      </w:pPr>
    </w:p>
    <w:p w:rsidR="005E1052" w:rsidRDefault="00463110" w:rsidP="005E1052">
      <w:pPr>
        <w:spacing w:line="480" w:lineRule="auto"/>
        <w:rPr>
          <w:b/>
          <w:i/>
          <w:sz w:val="28"/>
          <w:szCs w:val="28"/>
        </w:rPr>
      </w:pPr>
      <w:r>
        <w:rPr>
          <w:b/>
          <w:i/>
          <w:sz w:val="28"/>
          <w:szCs w:val="28"/>
        </w:rPr>
        <w:t>Food &amp; Accomodation:1500</w:t>
      </w:r>
      <w:r w:rsidR="005E1052">
        <w:rPr>
          <w:b/>
          <w:i/>
          <w:sz w:val="28"/>
          <w:szCs w:val="28"/>
        </w:rPr>
        <w:t xml:space="preserve"> USD for One Year</w:t>
      </w:r>
    </w:p>
    <w:p w:rsidR="005E1052" w:rsidRPr="000E0121" w:rsidRDefault="005E1052" w:rsidP="005E1052">
      <w:pPr>
        <w:spacing w:line="480" w:lineRule="auto"/>
        <w:rPr>
          <w:b/>
          <w:i/>
          <w:sz w:val="28"/>
          <w:szCs w:val="28"/>
        </w:rPr>
      </w:pPr>
      <w:r>
        <w:rPr>
          <w:b/>
          <w:i/>
          <w:sz w:val="28"/>
          <w:szCs w:val="28"/>
        </w:rPr>
        <w:t>Intake: August (Application Dateline:20,August ) &amp; January (Application dateline:15 December).</w:t>
      </w:r>
    </w:p>
    <w:p w:rsidR="005E1052" w:rsidRDefault="005E1052" w:rsidP="001534E7">
      <w:pPr>
        <w:rPr>
          <w:b/>
          <w:sz w:val="28"/>
          <w:szCs w:val="28"/>
        </w:rPr>
      </w:pPr>
    </w:p>
    <w:p w:rsidR="001534E7" w:rsidRDefault="001534E7" w:rsidP="001534E7"/>
    <w:sectPr w:rsidR="001534E7" w:rsidSect="006C05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1534E7"/>
    <w:rsid w:val="001534E7"/>
    <w:rsid w:val="00463110"/>
    <w:rsid w:val="005E1052"/>
    <w:rsid w:val="006C0595"/>
    <w:rsid w:val="009E0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5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0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Dr.Kamal</dc:creator>
  <cp:keywords/>
  <dc:description/>
  <cp:lastModifiedBy>Dr.Kamal</cp:lastModifiedBy>
  <cp:revision>5</cp:revision>
  <dcterms:created xsi:type="dcterms:W3CDTF">2016-07-30T04:59:00Z</dcterms:created>
  <dcterms:modified xsi:type="dcterms:W3CDTF">2016-09-19T17:13:00Z</dcterms:modified>
</cp:coreProperties>
</file>